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3F296CBD" w:rsidR="00ED36C0" w:rsidRDefault="00ED36C0" w:rsidP="00A906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Nr. </w:t>
      </w:r>
      <w:r w:rsidR="00260D9F">
        <w:rPr>
          <w:rFonts w:eastAsia="Arial Unicode MS"/>
          <w:b/>
        </w:rPr>
        <w:t>1</w:t>
      </w:r>
      <w:r w:rsidR="00A22578">
        <w:rPr>
          <w:rFonts w:eastAsia="Arial Unicode MS"/>
          <w:b/>
        </w:rPr>
        <w:t>4</w:t>
      </w:r>
      <w:r w:rsidR="0019466C">
        <w:rPr>
          <w:rFonts w:eastAsia="Arial Unicode MS"/>
          <w:b/>
        </w:rPr>
        <w:t>5</w:t>
      </w:r>
    </w:p>
    <w:p w14:paraId="222DD452" w14:textId="5554CE61" w:rsidR="003D410F" w:rsidRPr="003D410F" w:rsidRDefault="00ED36C0" w:rsidP="00A906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EC1174">
        <w:rPr>
          <w:rFonts w:eastAsia="Arial Unicode MS"/>
        </w:rPr>
        <w:t>8</w:t>
      </w:r>
      <w:r w:rsidR="0019466C">
        <w:rPr>
          <w:rFonts w:eastAsia="Arial Unicode MS"/>
        </w:rPr>
        <w:t>6</w:t>
      </w:r>
      <w:r>
        <w:rPr>
          <w:rFonts w:eastAsia="Arial Unicode MS"/>
        </w:rPr>
        <w:t>. p.)</w:t>
      </w:r>
      <w:bookmarkStart w:id="47" w:name="_Hlk160036350"/>
      <w:bookmarkStart w:id="48" w:name="_Hlk160011173"/>
      <w:bookmarkStart w:id="49" w:name="_Hlk160010931"/>
      <w:bookmarkStart w:id="50" w:name="_Hlk160009905"/>
      <w:bookmarkStart w:id="51" w:name="_Hlk160008475"/>
      <w:bookmarkStart w:id="52" w:name="_Hlk160008096"/>
      <w:bookmarkStart w:id="53" w:name="_Hlk160007805"/>
      <w:bookmarkStart w:id="54" w:name="_Hlk160006663"/>
      <w:bookmarkStart w:id="55" w:name="_Hlk160006336"/>
      <w:bookmarkStart w:id="56" w:name="_Hlk160006055"/>
      <w:bookmarkStart w:id="57" w:name="_Hlk160005560"/>
      <w:bookmarkStart w:id="58" w:name="_Hlk160005047"/>
      <w:bookmarkStart w:id="59" w:name="_Hlk160004666"/>
      <w:bookmarkStart w:id="60" w:name="_Hlk160004390"/>
      <w:bookmarkStart w:id="61" w:name="_Hlk160004091"/>
      <w:bookmarkStart w:id="62" w:name="_Hlk160003803"/>
      <w:bookmarkStart w:id="63" w:name="_Hlk160003441"/>
      <w:bookmarkStart w:id="64" w:name="_Hlk160003261"/>
      <w:bookmarkStart w:id="65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6" w:name="_Hlk160016074"/>
      <w:bookmarkStart w:id="67" w:name="_Hlk160015935"/>
      <w:bookmarkStart w:id="68" w:name="_Hlk160015789"/>
      <w:bookmarkStart w:id="69" w:name="_Hlk160015534"/>
      <w:bookmarkStart w:id="70" w:name="_Hlk160014997"/>
      <w:bookmarkStart w:id="71" w:name="_Hlk160014757"/>
      <w:bookmarkStart w:id="72" w:name="_Hlk160014557"/>
      <w:bookmarkStart w:id="73" w:name="_Hlk160013197"/>
      <w:bookmarkStart w:id="74" w:name="_Hlk160013016"/>
      <w:bookmarkStart w:id="75" w:name="_Hlk160012766"/>
      <w:bookmarkStart w:id="76" w:name="_Hlk160020339"/>
      <w:bookmarkStart w:id="77" w:name="_Hlk160020040"/>
      <w:bookmarkStart w:id="78" w:name="_Hlk160019881"/>
      <w:bookmarkStart w:id="79" w:name="_Hlk160017843"/>
      <w:bookmarkStart w:id="80" w:name="_Hlk160017575"/>
      <w:bookmarkStart w:id="81" w:name="_Hlk160016282"/>
      <w:bookmarkStart w:id="82" w:name="_Hlk160012280"/>
      <w:bookmarkStart w:id="83" w:name="_Hlk160011992"/>
      <w:bookmarkStart w:id="84" w:name="_Hlk160011458"/>
    </w:p>
    <w:p w14:paraId="50E101EE" w14:textId="268F884B" w:rsidR="0019466C" w:rsidRPr="0019466C" w:rsidRDefault="0019466C" w:rsidP="00A90625">
      <w:pPr>
        <w:jc w:val="both"/>
        <w:rPr>
          <w:rFonts w:eastAsia="Calibri"/>
          <w:b/>
          <w:lang w:eastAsia="en-US"/>
        </w:rPr>
      </w:pPr>
      <w:bookmarkStart w:id="85" w:name="_Hlk92976613"/>
      <w:bookmarkStart w:id="86" w:name="_Hlk160036173"/>
      <w:bookmarkStart w:id="87" w:name="_Hlk160036005"/>
      <w:bookmarkStart w:id="88" w:name="_Hlk139619356"/>
      <w:bookmarkStart w:id="89" w:name="_Hlk160035880"/>
      <w:bookmarkStart w:id="90" w:name="_Hlk160035643"/>
      <w:bookmarkStart w:id="91" w:name="_Hlk160035334"/>
      <w:bookmarkStart w:id="92" w:name="_Hlk160035208"/>
      <w:bookmarkStart w:id="93" w:name="_Hlk160034962"/>
      <w:bookmarkStart w:id="94" w:name="_Hlk160034878"/>
      <w:bookmarkStart w:id="95" w:name="_Hlk160034568"/>
      <w:bookmarkStart w:id="96" w:name="_Hlk160034073"/>
      <w:bookmarkStart w:id="97" w:name="_Hlk160033961"/>
      <w:bookmarkStart w:id="98" w:name="_Hlk160033839"/>
      <w:bookmarkStart w:id="99" w:name="_Hlk160033731"/>
      <w:bookmarkStart w:id="100" w:name="_Hlk158645162"/>
      <w:bookmarkStart w:id="101" w:name="_Hlk160033618"/>
      <w:bookmarkStart w:id="102" w:name="_Hlk160033483"/>
      <w:bookmarkStart w:id="103" w:name="_Hlk160033325"/>
      <w:bookmarkStart w:id="104" w:name="_Hlk160033116"/>
      <w:bookmarkStart w:id="105" w:name="_Hlk160032956"/>
      <w:bookmarkStart w:id="106" w:name="_Hlk160032830"/>
      <w:bookmarkStart w:id="107" w:name="_Hlk160032726"/>
      <w:bookmarkStart w:id="108" w:name="_Hlk160032158"/>
      <w:bookmarkStart w:id="109" w:name="_Hlk160031973"/>
      <w:bookmarkStart w:id="110" w:name="_Hlk160031781"/>
      <w:bookmarkStart w:id="111" w:name="_Hlk160031624"/>
      <w:bookmarkStart w:id="112" w:name="_Hlk160031473"/>
      <w:bookmarkStart w:id="113" w:name="_Hlk160031331"/>
      <w:bookmarkStart w:id="114" w:name="_Hlk160031127"/>
      <w:bookmarkStart w:id="115" w:name="_Hlk160030944"/>
      <w:bookmarkStart w:id="116" w:name="_Hlk160030811"/>
      <w:bookmarkStart w:id="117" w:name="_Hlk160030676"/>
      <w:bookmarkStart w:id="118" w:name="_Hlk160030157"/>
      <w:bookmarkStart w:id="119" w:name="_Hlk160029970"/>
      <w:bookmarkStart w:id="120" w:name="_Hlk160029820"/>
      <w:bookmarkStart w:id="121" w:name="_Hlk160029584"/>
      <w:bookmarkStart w:id="122" w:name="_Hlk160029398"/>
      <w:bookmarkStart w:id="123" w:name="_Hlk160029036"/>
      <w:bookmarkStart w:id="124" w:name="_Hlk160028899"/>
      <w:bookmarkStart w:id="125" w:name="_Hlk160028641"/>
      <w:bookmarkStart w:id="126" w:name="_Hlk160027884"/>
      <w:bookmarkStart w:id="127" w:name="_Hlk160024912"/>
      <w:bookmarkStart w:id="128" w:name="_Hlk160024645"/>
      <w:bookmarkStart w:id="129" w:name="_Hlk160024367"/>
      <w:bookmarkStart w:id="130" w:name="_Hlk160024110"/>
      <w:bookmarkStart w:id="131" w:name="_Hlk160021870"/>
      <w:bookmarkStart w:id="132" w:name="_Hlk158640778"/>
      <w:r w:rsidRPr="0019466C">
        <w:rPr>
          <w:rFonts w:eastAsia="Calibri"/>
          <w:b/>
          <w:lang w:eastAsia="en-US"/>
        </w:rPr>
        <w:t xml:space="preserve">Par </w:t>
      </w:r>
      <w:r w:rsidRPr="0019466C">
        <w:rPr>
          <w:b/>
          <w:bCs/>
          <w:lang w:eastAsia="en-US"/>
        </w:rPr>
        <w:t>Madonas novada pašvaldības 31.01.2024. lēmuma Nr. 31 “Par pārvaldes uzdevuma – sociālā pakalpojuma “Aprūpe mājās” – deleģēšanu biedrībai “Latvijas Samariešu apvienība” (protokols Nr. 2, 37.</w:t>
      </w:r>
      <w:r w:rsidR="00A90625">
        <w:rPr>
          <w:b/>
          <w:bCs/>
          <w:lang w:eastAsia="en-US"/>
        </w:rPr>
        <w:t xml:space="preserve"> </w:t>
      </w:r>
      <w:r w:rsidRPr="0019466C">
        <w:rPr>
          <w:b/>
          <w:bCs/>
          <w:lang w:eastAsia="en-US"/>
        </w:rPr>
        <w:t>p.)” pielikuma izteikšanu jaunā redakcijā</w:t>
      </w:r>
    </w:p>
    <w:bookmarkEnd w:id="47"/>
    <w:p w14:paraId="46451D9A" w14:textId="77777777" w:rsidR="0019466C" w:rsidRPr="0019466C" w:rsidRDefault="0019466C" w:rsidP="00A90625">
      <w:pPr>
        <w:jc w:val="both"/>
        <w:rPr>
          <w:rFonts w:eastAsia="Calibri"/>
          <w:b/>
          <w:lang w:eastAsia="en-US"/>
        </w:rPr>
      </w:pPr>
    </w:p>
    <w:p w14:paraId="213578A7" w14:textId="299F45B8" w:rsidR="0019466C" w:rsidRPr="0019466C" w:rsidRDefault="0019466C" w:rsidP="00A9062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Calibri"/>
          <w:lang w:eastAsia="en-US"/>
        </w:rPr>
      </w:pPr>
      <w:r w:rsidRPr="0019466C">
        <w:rPr>
          <w:rFonts w:eastAsia="Calibri"/>
          <w:lang w:eastAsia="en-US"/>
        </w:rPr>
        <w:t xml:space="preserve">     </w:t>
      </w:r>
      <w:r w:rsidR="00C970AC">
        <w:rPr>
          <w:rFonts w:eastAsia="Calibri"/>
          <w:lang w:eastAsia="en-US"/>
        </w:rPr>
        <w:tab/>
      </w:r>
      <w:r w:rsidRPr="0019466C">
        <w:rPr>
          <w:rFonts w:eastAsia="Calibri"/>
          <w:lang w:eastAsia="en-US"/>
        </w:rPr>
        <w:t xml:space="preserve">Ar Madonas novada pašvaldības </w:t>
      </w:r>
      <w:r w:rsidRPr="0019466C">
        <w:rPr>
          <w:bCs/>
          <w:lang w:eastAsia="en-US"/>
        </w:rPr>
        <w:t>31.01.2024. lēmumu Nr. 31 “Par pārvaldes uzdevuma – sociālā pakalpojuma “Aprūpe mājās” – deleģēšanu biedrībai “Latvijas Samariešu apvienība” (protokols Nr. 2, 37.</w:t>
      </w:r>
      <w:r w:rsidR="00A90625">
        <w:rPr>
          <w:bCs/>
          <w:lang w:eastAsia="en-US"/>
        </w:rPr>
        <w:t xml:space="preserve"> </w:t>
      </w:r>
      <w:r w:rsidRPr="0019466C">
        <w:rPr>
          <w:bCs/>
          <w:lang w:eastAsia="en-US"/>
        </w:rPr>
        <w:t>p.)</w:t>
      </w:r>
      <w:r w:rsidRPr="0019466C">
        <w:rPr>
          <w:rFonts w:eastAsia="Arial Unicode MS"/>
        </w:rPr>
        <w:t xml:space="preserve"> dome nolēma s</w:t>
      </w:r>
      <w:r w:rsidRPr="0019466C">
        <w:rPr>
          <w:rFonts w:eastAsia="Calibri"/>
          <w:lang w:eastAsia="en-US"/>
        </w:rPr>
        <w:t xml:space="preserve">lēgt deleģēšanas līgumu ar </w:t>
      </w:r>
      <w:r w:rsidRPr="0019466C">
        <w:rPr>
          <w:bCs/>
          <w:lang w:eastAsia="en-US"/>
        </w:rPr>
        <w:t>biedrību “Latvijas Samariešu apvienība”</w:t>
      </w:r>
      <w:r w:rsidRPr="0019466C">
        <w:rPr>
          <w:rFonts w:eastAsia="Calibri"/>
          <w:lang w:eastAsia="en-US"/>
        </w:rPr>
        <w:t xml:space="preserve"> par </w:t>
      </w:r>
      <w:r w:rsidRPr="0019466C">
        <w:rPr>
          <w:color w:val="000000"/>
          <w:lang w:eastAsia="ar-SA"/>
        </w:rPr>
        <w:t>pārvaldes uzdevuma – sociālā pakalpojuma “Aprūpe mājās” – sniegšanu</w:t>
      </w:r>
      <w:r w:rsidRPr="0019466C">
        <w:rPr>
          <w:rFonts w:eastAsia="Calibri"/>
          <w:lang w:eastAsia="en-US"/>
        </w:rPr>
        <w:t xml:space="preserve"> Madonas novadā.</w:t>
      </w:r>
    </w:p>
    <w:p w14:paraId="277475EA" w14:textId="37A8B693" w:rsidR="0019466C" w:rsidRPr="0019466C" w:rsidRDefault="00C970AC" w:rsidP="00A90625">
      <w:pPr>
        <w:ind w:right="14" w:firstLine="284"/>
        <w:jc w:val="both"/>
        <w:rPr>
          <w:lang w:eastAsia="en-US"/>
        </w:rPr>
      </w:pPr>
      <w:r>
        <w:rPr>
          <w:rFonts w:eastAsia="Calibri"/>
          <w:lang w:eastAsia="en-US"/>
        </w:rPr>
        <w:tab/>
      </w:r>
      <w:r w:rsidR="0019466C" w:rsidRPr="0019466C">
        <w:rPr>
          <w:rFonts w:eastAsia="Calibri"/>
          <w:lang w:eastAsia="en-US"/>
        </w:rPr>
        <w:t xml:space="preserve">Līgums tika nosūtīts saskaņošanai </w:t>
      </w:r>
      <w:r w:rsidR="0019466C" w:rsidRPr="0019466C">
        <w:rPr>
          <w:lang w:eastAsia="en-US"/>
        </w:rPr>
        <w:t>Vides aizsardzības un reģionālās attīstības ministrijai (turpmāk – ministrija).</w:t>
      </w:r>
      <w:r w:rsidR="0019466C" w:rsidRPr="0019466C">
        <w:rPr>
          <w:rFonts w:eastAsia="Calibri"/>
          <w:lang w:eastAsia="en-US"/>
        </w:rPr>
        <w:t xml:space="preserve"> Pašvaldība saņēma ministrijas 22.02.2024. vēstuli Nr. </w:t>
      </w:r>
      <w:r w:rsidR="0019466C" w:rsidRPr="0019466C">
        <w:rPr>
          <w:bCs/>
          <w:noProof/>
          <w:lang w:eastAsia="en-US"/>
        </w:rPr>
        <w:t xml:space="preserve">1-13/1174 “Par deleģēšanas līgumiem”, kurā ministrija saskaņoja </w:t>
      </w:r>
      <w:r w:rsidR="0019466C" w:rsidRPr="0019466C">
        <w:rPr>
          <w:kern w:val="2"/>
          <w:lang w:eastAsia="en-US"/>
        </w:rPr>
        <w:t>deleģēšanas līguma projektu, bet ar atsevišķiem nosacījumiem.</w:t>
      </w:r>
      <w:r w:rsidR="00A90625">
        <w:rPr>
          <w:kern w:val="2"/>
          <w:lang w:eastAsia="en-US"/>
        </w:rPr>
        <w:t xml:space="preserve"> </w:t>
      </w:r>
      <w:r w:rsidR="0019466C" w:rsidRPr="0019466C">
        <w:rPr>
          <w:lang w:eastAsia="en-US"/>
        </w:rPr>
        <w:t xml:space="preserve">Ministrija tāpat lūdz nosūtīt tai </w:t>
      </w:r>
      <w:r w:rsidR="0019466C" w:rsidRPr="0019466C">
        <w:rPr>
          <w:bCs/>
          <w:iCs/>
          <w:lang w:eastAsia="en-US"/>
        </w:rPr>
        <w:t>informāciju par precizēto deleģēšanas līgumu</w:t>
      </w:r>
      <w:r w:rsidR="0019466C" w:rsidRPr="0019466C">
        <w:rPr>
          <w:lang w:eastAsia="en-US"/>
        </w:rPr>
        <w:t>.</w:t>
      </w:r>
    </w:p>
    <w:p w14:paraId="566A694A" w14:textId="468A26F8" w:rsidR="0019466C" w:rsidRPr="0019466C" w:rsidRDefault="00C970AC" w:rsidP="00A90625">
      <w:pPr>
        <w:ind w:right="14"/>
        <w:jc w:val="both"/>
        <w:rPr>
          <w:lang w:eastAsia="en-US"/>
        </w:rPr>
      </w:pPr>
      <w:r>
        <w:rPr>
          <w:lang w:eastAsia="en-US"/>
        </w:rPr>
        <w:tab/>
      </w:r>
      <w:r w:rsidR="0019466C" w:rsidRPr="0019466C">
        <w:rPr>
          <w:lang w:eastAsia="en-US"/>
        </w:rPr>
        <w:t>Tāpēc līguma projektā ir veikti grozījumi un sagatavots deleģējuma līgums jaunā redakcijā.</w:t>
      </w:r>
    </w:p>
    <w:p w14:paraId="5C499FD4" w14:textId="77777777" w:rsidR="00C970AC" w:rsidRDefault="0019466C" w:rsidP="00A90625">
      <w:pPr>
        <w:ind w:firstLine="720"/>
        <w:jc w:val="both"/>
        <w:rPr>
          <w:lang w:eastAsia="lo-LA" w:bidi="lo-LA"/>
        </w:rPr>
      </w:pPr>
      <w:r w:rsidRPr="0019466C">
        <w:rPr>
          <w:rFonts w:eastAsia="SimSun" w:cs="Arial"/>
          <w:color w:val="000000"/>
          <w:kern w:val="1"/>
          <w:lang w:eastAsia="en-US" w:bidi="hi-IN"/>
        </w:rPr>
        <w:t xml:space="preserve">Pamatojoties uz Valsts pārvaldes iekārtas likuma 45. panta otro daļu, </w:t>
      </w:r>
      <w:r w:rsidR="00C970AC">
        <w:rPr>
          <w:lang w:eastAsia="lo-LA" w:bidi="lo-LA"/>
        </w:rPr>
        <w:t>atklāti balsojot</w:t>
      </w:r>
      <w:r w:rsidR="00C970AC">
        <w:rPr>
          <w:b/>
          <w:lang w:eastAsia="lo-LA" w:bidi="lo-LA"/>
        </w:rPr>
        <w:t xml:space="preserve">: PAR - </w:t>
      </w:r>
      <w:r w:rsidR="00C970AC">
        <w:rPr>
          <w:rFonts w:eastAsia="Calibri"/>
          <w:b/>
          <w:noProof/>
          <w:lang w:eastAsia="en-US"/>
        </w:rPr>
        <w:t xml:space="preserve">14 </w:t>
      </w:r>
      <w:r w:rsidR="00C970AC">
        <w:rPr>
          <w:rFonts w:eastAsia="Calibri"/>
          <w:bCs/>
          <w:noProof/>
          <w:lang w:eastAsia="en-US"/>
        </w:rPr>
        <w:t>(</w:t>
      </w:r>
      <w:r w:rsidR="00C970AC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C970AC">
        <w:rPr>
          <w:rFonts w:eastAsia="Calibri"/>
          <w:bCs/>
          <w:noProof/>
          <w:lang w:eastAsia="en-US"/>
        </w:rPr>
        <w:t xml:space="preserve">), </w:t>
      </w:r>
      <w:r w:rsidR="00C970AC">
        <w:rPr>
          <w:b/>
          <w:lang w:eastAsia="lo-LA" w:bidi="lo-LA"/>
        </w:rPr>
        <w:t>PRET - NAV, ATTURAS - NAV</w:t>
      </w:r>
      <w:r w:rsidR="00C970AC">
        <w:rPr>
          <w:lang w:eastAsia="lo-LA" w:bidi="lo-LA"/>
        </w:rPr>
        <w:t xml:space="preserve">, Madonas novada pašvaldības dome </w:t>
      </w:r>
      <w:r w:rsidR="00C970AC">
        <w:rPr>
          <w:b/>
          <w:lang w:eastAsia="lo-LA" w:bidi="lo-LA"/>
        </w:rPr>
        <w:t>NOLEMJ</w:t>
      </w:r>
      <w:r w:rsidR="00C970AC">
        <w:rPr>
          <w:lang w:eastAsia="lo-LA" w:bidi="lo-LA"/>
        </w:rPr>
        <w:t>:</w:t>
      </w:r>
    </w:p>
    <w:p w14:paraId="690D2087" w14:textId="0F856F6C" w:rsidR="0019466C" w:rsidRPr="0019466C" w:rsidRDefault="0019466C" w:rsidP="00A90625">
      <w:pPr>
        <w:ind w:firstLine="720"/>
        <w:jc w:val="both"/>
        <w:rPr>
          <w:lang w:eastAsia="en-US"/>
        </w:rPr>
      </w:pPr>
    </w:p>
    <w:p w14:paraId="562BF267" w14:textId="10D3C093" w:rsidR="0019466C" w:rsidRPr="0019466C" w:rsidRDefault="0019466C" w:rsidP="00A90625">
      <w:pPr>
        <w:numPr>
          <w:ilvl w:val="0"/>
          <w:numId w:val="8"/>
        </w:numPr>
        <w:ind w:left="709" w:hanging="709"/>
        <w:jc w:val="both"/>
        <w:rPr>
          <w:rFonts w:eastAsia="Calibri"/>
          <w:lang w:eastAsia="en-US"/>
        </w:rPr>
      </w:pPr>
      <w:r w:rsidRPr="0019466C">
        <w:rPr>
          <w:rFonts w:eastAsia="Calibri"/>
          <w:lang w:eastAsia="en-US"/>
        </w:rPr>
        <w:t xml:space="preserve">Apstiprināt deleģēšanas līgumu ar </w:t>
      </w:r>
      <w:r w:rsidRPr="0019466C">
        <w:rPr>
          <w:bCs/>
          <w:lang w:eastAsia="en-US"/>
        </w:rPr>
        <w:t>biedrību “Latvijas Samariešu apvienība”</w:t>
      </w:r>
      <w:r w:rsidRPr="0019466C">
        <w:rPr>
          <w:rFonts w:eastAsia="Calibri"/>
          <w:lang w:eastAsia="en-US"/>
        </w:rPr>
        <w:t xml:space="preserve"> jaunā redakcijā (pielikumā)</w:t>
      </w:r>
      <w:r w:rsidR="00A90625">
        <w:rPr>
          <w:rFonts w:eastAsia="Calibri"/>
          <w:lang w:eastAsia="en-US"/>
        </w:rPr>
        <w:t>.</w:t>
      </w:r>
    </w:p>
    <w:p w14:paraId="6EFF2C36" w14:textId="77777777" w:rsidR="0019466C" w:rsidRPr="0019466C" w:rsidRDefault="0019466C" w:rsidP="00A90625">
      <w:pPr>
        <w:numPr>
          <w:ilvl w:val="0"/>
          <w:numId w:val="8"/>
        </w:numPr>
        <w:ind w:left="709" w:hanging="709"/>
        <w:jc w:val="both"/>
        <w:rPr>
          <w:rFonts w:eastAsia="Calibri"/>
          <w:lang w:eastAsia="en-US"/>
        </w:rPr>
      </w:pPr>
      <w:r w:rsidRPr="0019466C">
        <w:rPr>
          <w:szCs w:val="20"/>
          <w:lang w:eastAsia="en-US"/>
        </w:rPr>
        <w:t>Uzdot Lietvedības nodaļai šo lēmumu un deleģēšanas līguma nosūtīt Vides aizsardzības un reģionālas attīstības ministrijai</w:t>
      </w:r>
      <w:r w:rsidRPr="0019466C">
        <w:rPr>
          <w:rFonts w:eastAsia="Calibri"/>
          <w:lang w:eastAsia="en-US"/>
        </w:rPr>
        <w:t>.</w:t>
      </w:r>
    </w:p>
    <w:p w14:paraId="4E5008CE" w14:textId="77777777" w:rsidR="0019466C" w:rsidRPr="0019466C" w:rsidRDefault="0019466C" w:rsidP="00A90625">
      <w:pPr>
        <w:ind w:firstLine="720"/>
        <w:jc w:val="both"/>
        <w:rPr>
          <w:rFonts w:eastAsia="Calibri"/>
          <w:lang w:eastAsia="en-US"/>
        </w:rPr>
      </w:pPr>
    </w:p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p w14:paraId="1B841FEB" w14:textId="1BC8DC3F" w:rsidR="00F83CC3" w:rsidRDefault="00F83CC3" w:rsidP="00A90625">
      <w:pPr>
        <w:rPr>
          <w:rFonts w:cs="Arial Unicode MS"/>
          <w:lang w:bidi="lo-LA"/>
        </w:rPr>
      </w:pPr>
    </w:p>
    <w:p w14:paraId="03B61503" w14:textId="77777777" w:rsidR="0019466C" w:rsidRPr="00F83CC3" w:rsidRDefault="0019466C" w:rsidP="00A90625">
      <w:pPr>
        <w:rPr>
          <w:i/>
          <w:iCs/>
        </w:rPr>
      </w:pPr>
    </w:p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p w14:paraId="1F282D8C" w14:textId="77777777" w:rsidR="00ED36C0" w:rsidRDefault="00ED36C0" w:rsidP="00A90625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1289692" w14:textId="7E8EACAD" w:rsidR="00926ADD" w:rsidRDefault="00926ADD" w:rsidP="00A90625">
      <w:pPr>
        <w:jc w:val="both"/>
      </w:pPr>
    </w:p>
    <w:p w14:paraId="4AECFC4C" w14:textId="66DBC2A2" w:rsidR="00D556C8" w:rsidRDefault="00D556C8" w:rsidP="00A90625">
      <w:pPr>
        <w:jc w:val="both"/>
      </w:pPr>
    </w:p>
    <w:p w14:paraId="17C6A482" w14:textId="77777777" w:rsidR="005A0266" w:rsidRDefault="005A0266" w:rsidP="00A90625">
      <w:pPr>
        <w:jc w:val="both"/>
      </w:pPr>
    </w:p>
    <w:p w14:paraId="06A9139A" w14:textId="77777777" w:rsidR="0019466C" w:rsidRPr="0019466C" w:rsidRDefault="0019466C" w:rsidP="00A90625">
      <w:pPr>
        <w:rPr>
          <w:i/>
          <w:color w:val="000000"/>
          <w:lang w:val="en-GB" w:eastAsia="en-US"/>
        </w:rPr>
      </w:pPr>
      <w:proofErr w:type="spellStart"/>
      <w:r w:rsidRPr="0019466C">
        <w:rPr>
          <w:i/>
          <w:color w:val="000000"/>
          <w:lang w:val="en-GB" w:eastAsia="en-US"/>
        </w:rPr>
        <w:t>Pujats</w:t>
      </w:r>
      <w:proofErr w:type="spellEnd"/>
      <w:r w:rsidRPr="0019466C">
        <w:rPr>
          <w:i/>
          <w:color w:val="000000"/>
          <w:lang w:val="en-GB" w:eastAsia="en-US"/>
        </w:rPr>
        <w:t xml:space="preserve"> 64807321</w:t>
      </w:r>
    </w:p>
    <w:p w14:paraId="1F61A01D" w14:textId="77777777" w:rsidR="0019466C" w:rsidRPr="0019466C" w:rsidRDefault="0019466C" w:rsidP="00A90625">
      <w:pPr>
        <w:rPr>
          <w:lang w:eastAsia="en-US"/>
        </w:rPr>
      </w:pPr>
      <w:r w:rsidRPr="0019466C">
        <w:rPr>
          <w:i/>
          <w:color w:val="000000"/>
          <w:lang w:val="en-GB" w:eastAsia="en-US"/>
        </w:rPr>
        <w:t>Kanča 20238582</w:t>
      </w:r>
    </w:p>
    <w:p w14:paraId="00A4042A" w14:textId="49D21AB3" w:rsidR="001C5D95" w:rsidRDefault="001C5D95" w:rsidP="00E3063B">
      <w:pPr>
        <w:jc w:val="both"/>
        <w:rPr>
          <w:i/>
        </w:rPr>
      </w:pPr>
    </w:p>
    <w:p w14:paraId="71F3D4ED" w14:textId="696FA29A" w:rsidR="00E449D1" w:rsidRPr="00E449D1" w:rsidRDefault="00E449D1" w:rsidP="00E449D1">
      <w:pPr>
        <w:tabs>
          <w:tab w:val="left" w:pos="1425"/>
        </w:tabs>
      </w:pPr>
    </w:p>
    <w:sectPr w:rsidR="00E449D1" w:rsidRPr="00E449D1" w:rsidSect="000C6C9B">
      <w:footerReference w:type="default" r:id="rId8"/>
      <w:pgSz w:w="11906" w:h="16838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C49E" w14:textId="77777777" w:rsidR="00BE1207" w:rsidRDefault="00BE1207" w:rsidP="000509C7">
      <w:r>
        <w:separator/>
      </w:r>
    </w:p>
  </w:endnote>
  <w:endnote w:type="continuationSeparator" w:id="0">
    <w:p w14:paraId="40B3856C" w14:textId="77777777" w:rsidR="00BE1207" w:rsidRDefault="00BE1207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4B989790" w14:textId="6D22A926" w:rsidR="005A0266" w:rsidRPr="005A0266" w:rsidRDefault="005A0266" w:rsidP="005A0266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0F3A5341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7C32" w14:textId="77777777" w:rsidR="00BE1207" w:rsidRDefault="00BE1207" w:rsidP="000509C7">
      <w:r>
        <w:separator/>
      </w:r>
    </w:p>
  </w:footnote>
  <w:footnote w:type="continuationSeparator" w:id="0">
    <w:p w14:paraId="373E598B" w14:textId="77777777" w:rsidR="00BE1207" w:rsidRDefault="00BE1207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33A"/>
    <w:multiLevelType w:val="hybridMultilevel"/>
    <w:tmpl w:val="AA226BC2"/>
    <w:lvl w:ilvl="0" w:tplc="802C9DA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B5419"/>
    <w:multiLevelType w:val="hybridMultilevel"/>
    <w:tmpl w:val="9FD8881A"/>
    <w:lvl w:ilvl="0" w:tplc="703C4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CF5ECE"/>
    <w:multiLevelType w:val="hybridMultilevel"/>
    <w:tmpl w:val="2E082EDE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4" w15:restartNumberingAfterBreak="0">
    <w:nsid w:val="472C35C1"/>
    <w:multiLevelType w:val="hybridMultilevel"/>
    <w:tmpl w:val="00344BCE"/>
    <w:lvl w:ilvl="0" w:tplc="24100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6E28D2"/>
    <w:multiLevelType w:val="hybridMultilevel"/>
    <w:tmpl w:val="DFE0570E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0E7F75"/>
    <w:multiLevelType w:val="hybridMultilevel"/>
    <w:tmpl w:val="2196F96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947C16"/>
    <w:multiLevelType w:val="hybridMultilevel"/>
    <w:tmpl w:val="58D2D11E"/>
    <w:lvl w:ilvl="0" w:tplc="D6340D58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CE3"/>
    <w:rsid w:val="000509C7"/>
    <w:rsid w:val="00073502"/>
    <w:rsid w:val="000A67BD"/>
    <w:rsid w:val="000A702B"/>
    <w:rsid w:val="000C0D50"/>
    <w:rsid w:val="000C2E0A"/>
    <w:rsid w:val="000C6C9B"/>
    <w:rsid w:val="000E0C36"/>
    <w:rsid w:val="000E1093"/>
    <w:rsid w:val="000E31E2"/>
    <w:rsid w:val="000E6259"/>
    <w:rsid w:val="00100787"/>
    <w:rsid w:val="00136C8F"/>
    <w:rsid w:val="001578A1"/>
    <w:rsid w:val="0019466C"/>
    <w:rsid w:val="001B3896"/>
    <w:rsid w:val="001B6164"/>
    <w:rsid w:val="001C2093"/>
    <w:rsid w:val="001C5D95"/>
    <w:rsid w:val="001E087A"/>
    <w:rsid w:val="00203C9D"/>
    <w:rsid w:val="00211B53"/>
    <w:rsid w:val="00213F20"/>
    <w:rsid w:val="0022730E"/>
    <w:rsid w:val="00251750"/>
    <w:rsid w:val="00260D9F"/>
    <w:rsid w:val="002622E9"/>
    <w:rsid w:val="00266814"/>
    <w:rsid w:val="002830B2"/>
    <w:rsid w:val="002A79F1"/>
    <w:rsid w:val="002C18B6"/>
    <w:rsid w:val="002F0D50"/>
    <w:rsid w:val="00313017"/>
    <w:rsid w:val="0032705D"/>
    <w:rsid w:val="0033656B"/>
    <w:rsid w:val="0035674C"/>
    <w:rsid w:val="003638A8"/>
    <w:rsid w:val="0037121C"/>
    <w:rsid w:val="00373D29"/>
    <w:rsid w:val="00393FAB"/>
    <w:rsid w:val="003B48C6"/>
    <w:rsid w:val="003D410F"/>
    <w:rsid w:val="003D4EF1"/>
    <w:rsid w:val="003D6630"/>
    <w:rsid w:val="003F1844"/>
    <w:rsid w:val="003F4039"/>
    <w:rsid w:val="004057F1"/>
    <w:rsid w:val="004067A5"/>
    <w:rsid w:val="00412720"/>
    <w:rsid w:val="004508E4"/>
    <w:rsid w:val="00466484"/>
    <w:rsid w:val="004908B3"/>
    <w:rsid w:val="004A0B25"/>
    <w:rsid w:val="004A7E91"/>
    <w:rsid w:val="004B572C"/>
    <w:rsid w:val="004D5EE6"/>
    <w:rsid w:val="004F2AD0"/>
    <w:rsid w:val="004F5D43"/>
    <w:rsid w:val="0050757C"/>
    <w:rsid w:val="00535B47"/>
    <w:rsid w:val="00546188"/>
    <w:rsid w:val="00546227"/>
    <w:rsid w:val="005808A6"/>
    <w:rsid w:val="005A0266"/>
    <w:rsid w:val="005B2A29"/>
    <w:rsid w:val="005C3FC3"/>
    <w:rsid w:val="005D6177"/>
    <w:rsid w:val="005F36B8"/>
    <w:rsid w:val="0065675C"/>
    <w:rsid w:val="00665EF6"/>
    <w:rsid w:val="0068273A"/>
    <w:rsid w:val="00684CF1"/>
    <w:rsid w:val="006A722A"/>
    <w:rsid w:val="006C0FFA"/>
    <w:rsid w:val="006E479A"/>
    <w:rsid w:val="006E70E8"/>
    <w:rsid w:val="006F68E7"/>
    <w:rsid w:val="0070193C"/>
    <w:rsid w:val="0070762C"/>
    <w:rsid w:val="0072132E"/>
    <w:rsid w:val="00735435"/>
    <w:rsid w:val="00747822"/>
    <w:rsid w:val="0076526A"/>
    <w:rsid w:val="007733FA"/>
    <w:rsid w:val="007912BC"/>
    <w:rsid w:val="007A4988"/>
    <w:rsid w:val="007A7827"/>
    <w:rsid w:val="007E02F8"/>
    <w:rsid w:val="007E6FCA"/>
    <w:rsid w:val="0080709B"/>
    <w:rsid w:val="00820BE0"/>
    <w:rsid w:val="00822FF0"/>
    <w:rsid w:val="008319F2"/>
    <w:rsid w:val="008A4B1A"/>
    <w:rsid w:val="008B0EF4"/>
    <w:rsid w:val="008B56BD"/>
    <w:rsid w:val="008F33D3"/>
    <w:rsid w:val="00912A4B"/>
    <w:rsid w:val="0091494C"/>
    <w:rsid w:val="00926ADD"/>
    <w:rsid w:val="00952317"/>
    <w:rsid w:val="00986B42"/>
    <w:rsid w:val="009A0BE0"/>
    <w:rsid w:val="009A0DFA"/>
    <w:rsid w:val="009A4F54"/>
    <w:rsid w:val="009A6C16"/>
    <w:rsid w:val="009B4B2D"/>
    <w:rsid w:val="009B556F"/>
    <w:rsid w:val="009C27BE"/>
    <w:rsid w:val="009D4DE6"/>
    <w:rsid w:val="009F0220"/>
    <w:rsid w:val="00A0089D"/>
    <w:rsid w:val="00A04299"/>
    <w:rsid w:val="00A078F0"/>
    <w:rsid w:val="00A22578"/>
    <w:rsid w:val="00A2657A"/>
    <w:rsid w:val="00A3799A"/>
    <w:rsid w:val="00A45647"/>
    <w:rsid w:val="00A60A94"/>
    <w:rsid w:val="00A64E04"/>
    <w:rsid w:val="00A6635D"/>
    <w:rsid w:val="00A74F83"/>
    <w:rsid w:val="00A7502B"/>
    <w:rsid w:val="00A90625"/>
    <w:rsid w:val="00AA6654"/>
    <w:rsid w:val="00AB72CE"/>
    <w:rsid w:val="00AC4A08"/>
    <w:rsid w:val="00AD3616"/>
    <w:rsid w:val="00AE313E"/>
    <w:rsid w:val="00AE4396"/>
    <w:rsid w:val="00AF3E2C"/>
    <w:rsid w:val="00AF6056"/>
    <w:rsid w:val="00B403A4"/>
    <w:rsid w:val="00B601AC"/>
    <w:rsid w:val="00B83120"/>
    <w:rsid w:val="00BA2362"/>
    <w:rsid w:val="00BA5079"/>
    <w:rsid w:val="00BA5104"/>
    <w:rsid w:val="00BA5616"/>
    <w:rsid w:val="00BA5BA2"/>
    <w:rsid w:val="00BC6777"/>
    <w:rsid w:val="00BE1207"/>
    <w:rsid w:val="00BF197C"/>
    <w:rsid w:val="00BF6212"/>
    <w:rsid w:val="00C00F73"/>
    <w:rsid w:val="00C02533"/>
    <w:rsid w:val="00C23507"/>
    <w:rsid w:val="00C32EA5"/>
    <w:rsid w:val="00C4230F"/>
    <w:rsid w:val="00C46488"/>
    <w:rsid w:val="00C84D08"/>
    <w:rsid w:val="00C970AC"/>
    <w:rsid w:val="00CB7022"/>
    <w:rsid w:val="00CD4B3F"/>
    <w:rsid w:val="00D233A0"/>
    <w:rsid w:val="00D556C8"/>
    <w:rsid w:val="00D6060D"/>
    <w:rsid w:val="00D6192C"/>
    <w:rsid w:val="00D82354"/>
    <w:rsid w:val="00D901BF"/>
    <w:rsid w:val="00D95E0B"/>
    <w:rsid w:val="00D96FB4"/>
    <w:rsid w:val="00DA4414"/>
    <w:rsid w:val="00DA48C2"/>
    <w:rsid w:val="00DA54C7"/>
    <w:rsid w:val="00DB0950"/>
    <w:rsid w:val="00DB2627"/>
    <w:rsid w:val="00DC01BB"/>
    <w:rsid w:val="00DC6FBF"/>
    <w:rsid w:val="00DE784A"/>
    <w:rsid w:val="00DF30DD"/>
    <w:rsid w:val="00E01F1A"/>
    <w:rsid w:val="00E16DFE"/>
    <w:rsid w:val="00E30246"/>
    <w:rsid w:val="00E3063B"/>
    <w:rsid w:val="00E36034"/>
    <w:rsid w:val="00E449D1"/>
    <w:rsid w:val="00E73AE1"/>
    <w:rsid w:val="00E92369"/>
    <w:rsid w:val="00EA3AAF"/>
    <w:rsid w:val="00EB2887"/>
    <w:rsid w:val="00EC1174"/>
    <w:rsid w:val="00ED02CE"/>
    <w:rsid w:val="00ED36C0"/>
    <w:rsid w:val="00EF3036"/>
    <w:rsid w:val="00F665EC"/>
    <w:rsid w:val="00F71F5D"/>
    <w:rsid w:val="00F83CC3"/>
    <w:rsid w:val="00F92EF2"/>
    <w:rsid w:val="00F9314C"/>
    <w:rsid w:val="00FA2599"/>
    <w:rsid w:val="00FB7DEE"/>
    <w:rsid w:val="00FC3C36"/>
    <w:rsid w:val="00FE475D"/>
    <w:rsid w:val="00FF2124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95</cp:revision>
  <cp:lastPrinted>2024-02-28T16:04:00Z</cp:lastPrinted>
  <dcterms:created xsi:type="dcterms:W3CDTF">2024-02-20T07:30:00Z</dcterms:created>
  <dcterms:modified xsi:type="dcterms:W3CDTF">2024-02-29T13:33:00Z</dcterms:modified>
</cp:coreProperties>
</file>